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2" w:rsidRDefault="00630D02" w:rsidP="00630D02">
      <w:pPr>
        <w:jc w:val="center"/>
        <w:outlineLvl w:val="0"/>
        <w:rPr>
          <w:b/>
          <w:bCs/>
          <w:kern w:val="36"/>
          <w:sz w:val="23"/>
          <w:szCs w:val="23"/>
        </w:rPr>
      </w:pPr>
      <w:r>
        <w:rPr>
          <w:b/>
          <w:bCs/>
          <w:kern w:val="36"/>
          <w:sz w:val="23"/>
          <w:szCs w:val="23"/>
        </w:rPr>
        <w:t>Осуществляете уход за пожилым или инвалидом? Оформите ежемесячную выплату!</w:t>
      </w:r>
    </w:p>
    <w:p w:rsidR="008C3D63" w:rsidRDefault="008C3D63" w:rsidP="00630D02">
      <w:pPr>
        <w:jc w:val="center"/>
        <w:outlineLvl w:val="0"/>
        <w:rPr>
          <w:b/>
          <w:bCs/>
          <w:kern w:val="36"/>
          <w:sz w:val="23"/>
          <w:szCs w:val="23"/>
        </w:rPr>
      </w:pPr>
    </w:p>
    <w:p w:rsidR="00630D02" w:rsidRDefault="00630D02" w:rsidP="00630D02">
      <w:pPr>
        <w:jc w:val="center"/>
        <w:outlineLvl w:val="0"/>
        <w:rPr>
          <w:b/>
          <w:bCs/>
          <w:kern w:val="36"/>
          <w:sz w:val="23"/>
          <w:szCs w:val="23"/>
        </w:rPr>
      </w:pPr>
    </w:p>
    <w:p w:rsidR="00630D02" w:rsidRDefault="008C3D63" w:rsidP="00630D02">
      <w:pPr>
        <w:outlineLvl w:val="0"/>
        <w:rPr>
          <w:b/>
          <w:bCs/>
          <w:kern w:val="36"/>
          <w:sz w:val="23"/>
          <w:szCs w:val="23"/>
        </w:rPr>
      </w:pPr>
      <w:r>
        <w:rPr>
          <w:b/>
          <w:bCs/>
          <w:noProof/>
          <w:kern w:val="36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1306</wp:posOffset>
            </wp:positionV>
            <wp:extent cx="3020994" cy="1846053"/>
            <wp:effectExtent l="19050" t="0" r="7956" b="0"/>
            <wp:wrapSquare wrapText="bothSides"/>
            <wp:docPr id="1" name="Рисунок 0" descr="комп у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0994" cy="184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D02" w:rsidRDefault="00630D02" w:rsidP="00630D02">
      <w:pPr>
        <w:ind w:firstLine="708"/>
        <w:jc w:val="both"/>
      </w:pPr>
      <w:r>
        <w:t xml:space="preserve">Клиентская служба (на правах отдела) в </w:t>
      </w:r>
      <w:proofErr w:type="spellStart"/>
      <w:r>
        <w:t>Муслюмовском</w:t>
      </w:r>
      <w:proofErr w:type="spellEnd"/>
      <w:r>
        <w:t xml:space="preserve"> районе Республики Татарстан напоминает, что неработающий гражданин, который </w:t>
      </w:r>
      <w:proofErr w:type="gramStart"/>
      <w:r>
        <w:t>осуществляет уход за нетрудоспособным гражданином может</w:t>
      </w:r>
      <w:proofErr w:type="gramEnd"/>
      <w:r>
        <w:t xml:space="preserve"> оформить ежемесячную компенсационную выплату. Размер такой выплаты составляет 1200 рублей, она выплачивается вместе с пенсией, назначенной нетрудоспособному гражданину, за которым осуществляют уход.</w:t>
      </w:r>
    </w:p>
    <w:p w:rsidR="00630D02" w:rsidRDefault="00630D02" w:rsidP="00630D02">
      <w:pPr>
        <w:ind w:firstLine="708"/>
        <w:jc w:val="both"/>
      </w:pPr>
      <w:r>
        <w:t>ВАЖНО! Выплата устанавливается неработающему трудоспособному гражданину, который осуществляет уход за нетрудоспособным гражданином (инвалидом 1 группы, за исключением инвалидов с детства 1 группы, а также за пожилым, достигшим возраста 80 лет), независимо от факта совместного проживания и от того, является ли он членом его семьи.</w:t>
      </w:r>
      <w:r>
        <w:rPr>
          <w:color w:val="333333"/>
          <w:shd w:val="clear" w:color="auto" w:fill="FFFFFF"/>
        </w:rPr>
        <w:t xml:space="preserve"> </w:t>
      </w:r>
      <w:r>
        <w:t xml:space="preserve">Это может быть и посторонний человек, главное, чтобы осуществлялась реальная помощь </w:t>
      </w:r>
      <w:proofErr w:type="gramStart"/>
      <w:r>
        <w:t>нуждающемуся</w:t>
      </w:r>
      <w:proofErr w:type="gramEnd"/>
      <w:r>
        <w:t xml:space="preserve"> в ней. </w:t>
      </w:r>
    </w:p>
    <w:p w:rsidR="00630D02" w:rsidRDefault="00630D02" w:rsidP="00630D02">
      <w:pPr>
        <w:ind w:firstLine="708"/>
        <w:jc w:val="both"/>
      </w:pPr>
      <w:r>
        <w:t>Обращаем внимание, что к нетрудоспособным гражданам, за которыми может быть установлена компенсационная выплата в связи с осуществлением ухода, относятся: дети-инвалиды, инвалиды I группы; престарелые граждане, нуждающиеся по заключению лечебного учреждения в постоянном постороннем уходе; граждане, достигшие 80 лет.</w:t>
      </w:r>
    </w:p>
    <w:p w:rsidR="00630D02" w:rsidRDefault="00630D02" w:rsidP="00630D02">
      <w:pPr>
        <w:ind w:firstLine="708"/>
        <w:jc w:val="both"/>
        <w:rPr>
          <w:lang w:val="en-US"/>
        </w:rPr>
      </w:pPr>
      <w:r>
        <w:t xml:space="preserve">Для назначения компенсационной выплаты можно подать заявление через </w:t>
      </w:r>
      <w:hyperlink r:id="rId6" w:anchor="services-f" w:history="1">
        <w:r>
          <w:rPr>
            <w:rStyle w:val="a3"/>
          </w:rPr>
          <w:t>Личный кабинет гражданина</w:t>
        </w:r>
      </w:hyperlink>
      <w:r>
        <w:t xml:space="preserve"> или через портал </w:t>
      </w:r>
      <w:proofErr w:type="spellStart"/>
      <w:r>
        <w:t>госуслуг</w:t>
      </w:r>
      <w:proofErr w:type="spellEnd"/>
      <w:r>
        <w:t xml:space="preserve"> (для этого потребуется подтвержденная учетная запись в Единой системе идентификац</w:t>
      </w:r>
      <w:proofErr w:type="gramStart"/>
      <w:r>
        <w:t>ии и ау</w:t>
      </w:r>
      <w:proofErr w:type="gramEnd"/>
      <w:r>
        <w:t>тентификации), а также обратиться в территориальные органы Пенсионного фонда. Для этого нужно написать заявление и представить соответствующие документы: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t>заявление гражданина, осуществляющего уход, с указанием своего места жительства и даты начала ухода;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t>заявление нетрудоспособного гражданина, инвалида с детства 1 группы или законного представителя ребенка-инвалида в возрасте до 18 лет о согласии на осуществление ухода конкретным лицом. Ребенок-инвалид, достигший 14 лет, вправе подать заявление от своего имени. Если уход осуществляется за гражданином, который признан в установленном порядке недееспособным, такое заявление подается от имени его законного представителя с предъявлением документов, подтверждающих его полномочия. От родителей, осуществляющих уход за ребенком-инвалидом в возрасте до 18 лет, такое заявление не требуется. При необходимости подлинность подписи нетрудоспособного гражданина, ребенка-инвалида в возрасте до 18 лет или инвалида с детства 1 группы на указанном заявлении может подтверждаться актом обследования органа, осуществляющий выплату пенсии гражданину, за которым осуществляется уход;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t>справку (сведения) о том, что гражданин, осуществляющий уход, не получает пособие по безработице. Эту справку выдают органы службы занятости по месту жительства ухаживающего лица;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t>заключение лечебного учреждения о нуждаемости престарелого гражданина (</w:t>
      </w:r>
      <w:proofErr w:type="gramStart"/>
      <w:r>
        <w:t>достигших</w:t>
      </w:r>
      <w:proofErr w:type="gramEnd"/>
      <w:r>
        <w:t xml:space="preserve"> пенсионного возраста) в постоянном постороннем уходе;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lastRenderedPageBreak/>
        <w:t>документ, удостоверяющий личность, и трудовую книжку лица (при ее наличии), осуществляющего уход, а также трудовую книжку нетрудоспособного гражданина (при наличии);</w:t>
      </w:r>
    </w:p>
    <w:p w:rsidR="00630D02" w:rsidRDefault="00630D02" w:rsidP="00630D02">
      <w:pPr>
        <w:ind w:firstLine="708"/>
        <w:jc w:val="both"/>
      </w:pPr>
    </w:p>
    <w:p w:rsidR="00630D02" w:rsidRDefault="00630D02" w:rsidP="00630D02">
      <w:pPr>
        <w:numPr>
          <w:ilvl w:val="0"/>
          <w:numId w:val="1"/>
        </w:numPr>
        <w:jc w:val="both"/>
      </w:pPr>
      <w:r>
        <w:t>разрешение (согласие) одного из родителей (усыновителя, попечителя) и органа опеки и попечительства на осуществление ухода обучающимся гражданином, который достиг 14 лет, в свободное от учебы время;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t xml:space="preserve">справку организации, осуществляющей образовательную деятельность, подтверждающую факт </w:t>
      </w:r>
      <w:proofErr w:type="gramStart"/>
      <w:r>
        <w:t>обучения по</w:t>
      </w:r>
      <w:proofErr w:type="gramEnd"/>
      <w:r>
        <w:t xml:space="preserve"> очной форме гражданина, осуществляющего уход;</w:t>
      </w:r>
    </w:p>
    <w:p w:rsidR="00630D02" w:rsidRDefault="00630D02" w:rsidP="00630D02">
      <w:pPr>
        <w:numPr>
          <w:ilvl w:val="0"/>
          <w:numId w:val="1"/>
        </w:numPr>
        <w:jc w:val="both"/>
      </w:pPr>
      <w:r>
        <w:t>документы, подтверждающие полномочия законного представителя лица, за которым осуществляется уход (удостоверение, выданное органом опеки и попечительства, а при его отсутствии - решение органа опеки и попечительства, свидетельство об усыновлении, паспорт и иные документы, удостоверяющие личность);</w:t>
      </w:r>
    </w:p>
    <w:p w:rsidR="00630D02" w:rsidRDefault="00630D02" w:rsidP="00630D02">
      <w:pPr>
        <w:ind w:firstLine="708"/>
        <w:jc w:val="both"/>
      </w:pPr>
      <w:r>
        <w:t xml:space="preserve">Если необходимые документы есть в пенсионном деле гражданина, за которым осуществляется уход, представлять их не нужно. </w:t>
      </w:r>
    </w:p>
    <w:p w:rsidR="00630D02" w:rsidRDefault="00630D02" w:rsidP="00630D02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Компенсационная выплата назначается с месяца, в котором гражданин, осуществляющий уход, обратился за ее назначением с заявлением и всеми необходимыми документами, но не ранее дня возникновения права на указанную выплату. При этом данная выплата производится к пенсии, установленной </w:t>
      </w:r>
      <w:proofErr w:type="gramStart"/>
      <w:r>
        <w:rPr>
          <w:rFonts w:ascii="Times New Roman" w:hAnsi="Times New Roman"/>
          <w:sz w:val="24"/>
          <w:szCs w:val="24"/>
        </w:rPr>
        <w:t>нетрудоспособному</w:t>
      </w:r>
      <w:proofErr w:type="gramEnd"/>
      <w:r>
        <w:rPr>
          <w:rFonts w:ascii="Times New Roman" w:hAnsi="Times New Roman"/>
          <w:sz w:val="24"/>
          <w:szCs w:val="24"/>
        </w:rPr>
        <w:t>, и осуществляется в течение периода осуществления ухода за ним.</w:t>
      </w:r>
    </w:p>
    <w:p w:rsidR="00630D02" w:rsidRDefault="00630D02" w:rsidP="00630D02">
      <w:pPr>
        <w:ind w:firstLine="708"/>
        <w:jc w:val="both"/>
      </w:pPr>
      <w:r>
        <w:rPr>
          <w:i/>
        </w:rPr>
        <w:t xml:space="preserve">«Период ухода засчитывается </w:t>
      </w:r>
      <w:proofErr w:type="gramStart"/>
      <w:r>
        <w:rPr>
          <w:i/>
        </w:rPr>
        <w:t>ухаживающему</w:t>
      </w:r>
      <w:proofErr w:type="gramEnd"/>
      <w:r>
        <w:rPr>
          <w:i/>
        </w:rPr>
        <w:t xml:space="preserve"> в страховой стаж в размере 1,8 пенсионных коэффициентов за каждый год ухода. Это позволяет ухаживающему лицу формировать свои пенсионные права для получения страховой пенсии. В </w:t>
      </w:r>
      <w:proofErr w:type="spellStart"/>
      <w:r>
        <w:rPr>
          <w:i/>
        </w:rPr>
        <w:t>Муслюмовском</w:t>
      </w:r>
      <w:proofErr w:type="spellEnd"/>
      <w:r>
        <w:rPr>
          <w:i/>
        </w:rPr>
        <w:t xml:space="preserve"> районе порядка 900 получателей компенсационной выплаты по уходу за нетрудоспособными гражданами»,- отметила руководитель клиентской службы </w:t>
      </w:r>
      <w:proofErr w:type="spellStart"/>
      <w:r>
        <w:rPr>
          <w:i/>
        </w:rPr>
        <w:t>Фарида</w:t>
      </w:r>
      <w:proofErr w:type="spellEnd"/>
      <w:r>
        <w:rPr>
          <w:i/>
        </w:rPr>
        <w:t xml:space="preserve"> Ганиева. </w:t>
      </w:r>
    </w:p>
    <w:p w:rsidR="00630D02" w:rsidRDefault="00630D02" w:rsidP="00630D02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ВАЖНО! При трудоустройстве, теряется право на выплату по уходу за пенсионером старше 80 лет или инвалидом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группы, так как компенсация может быть оформлена только на неработающего гражданина и необходимо представить соответствующее заявление о прекращении выплат.</w:t>
      </w:r>
    </w:p>
    <w:p w:rsidR="00630D02" w:rsidRDefault="00630D02" w:rsidP="00630D02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гражданин, осуществляющий уход, зарегистрирован в качестве «</w:t>
      </w:r>
      <w:proofErr w:type="spellStart"/>
      <w:r>
        <w:rPr>
          <w:rFonts w:ascii="Times New Roman" w:hAnsi="Times New Roman"/>
          <w:sz w:val="24"/>
          <w:szCs w:val="24"/>
        </w:rPr>
        <w:t>самозанятого</w:t>
      </w:r>
      <w:proofErr w:type="spellEnd"/>
      <w:r>
        <w:rPr>
          <w:rFonts w:ascii="Times New Roman" w:hAnsi="Times New Roman"/>
          <w:sz w:val="24"/>
          <w:szCs w:val="24"/>
        </w:rPr>
        <w:t xml:space="preserve">», но при этом не вступил в добровольные правоотношения по обязательному пенсионному страхованию, то право на выплату по уходу за пенсионером старше 80 лет или инвалидом I группы не теряется. </w:t>
      </w:r>
    </w:p>
    <w:p w:rsidR="00630D02" w:rsidRDefault="00630D02" w:rsidP="00630D02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Сообщить о своем трудоустройстве гражданин обязан самостоятельно в территориальный орган ПФР в течение 5 дней, непосредственно в клиентскую службы или подать обращение через </w:t>
      </w:r>
      <w:hyperlink r:id="rId7" w:anchor="services-f" w:history="1">
        <w:r>
          <w:rPr>
            <w:rStyle w:val="a3"/>
            <w:rFonts w:ascii="Times New Roman" w:hAnsi="Times New Roman"/>
            <w:sz w:val="24"/>
            <w:szCs w:val="24"/>
          </w:rPr>
          <w:t>Личный кабинет гражданина</w:t>
        </w:r>
      </w:hyperlink>
      <w:r>
        <w:rPr>
          <w:rFonts w:ascii="Times New Roman" w:hAnsi="Times New Roman"/>
          <w:sz w:val="24"/>
          <w:szCs w:val="24"/>
        </w:rPr>
        <w:t xml:space="preserve"> на сайте Пенсионного фонда. Там же, после того как трудовая деятельность прекратится, можно подать заявление на новое назначение ежемесячной компенсационной выплаты по уходу.</w:t>
      </w:r>
      <w:r w:rsidR="00A90B45">
        <w:rPr>
          <w:rFonts w:ascii="Times New Roman" w:hAnsi="Times New Roman"/>
          <w:sz w:val="24"/>
          <w:szCs w:val="24"/>
        </w:rPr>
        <w:t xml:space="preserve"> </w:t>
      </w:r>
    </w:p>
    <w:p w:rsidR="00A90B45" w:rsidRDefault="00A90B45" w:rsidP="00630D02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Проконсультироваться можно по телефонам клиентской службы (на правах отдела) в </w:t>
      </w:r>
      <w:proofErr w:type="spellStart"/>
      <w:r>
        <w:rPr>
          <w:rFonts w:ascii="Times New Roman" w:hAnsi="Times New Roman"/>
          <w:sz w:val="24"/>
          <w:szCs w:val="24"/>
        </w:rPr>
        <w:t>Муслюмовском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районе: 8(85556) 2-57-86, 074</w:t>
      </w:r>
    </w:p>
    <w:p w:rsidR="00FE7535" w:rsidRDefault="00FE7535"/>
    <w:sectPr w:rsidR="00FE7535" w:rsidSect="00FE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0D02"/>
    <w:rsid w:val="00630D02"/>
    <w:rsid w:val="00677252"/>
    <w:rsid w:val="008C3D63"/>
    <w:rsid w:val="00A90B45"/>
    <w:rsid w:val="00FE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0D02"/>
    <w:rPr>
      <w:color w:val="0000FF"/>
      <w:u w:val="single"/>
    </w:rPr>
  </w:style>
  <w:style w:type="paragraph" w:customStyle="1" w:styleId="21">
    <w:name w:val="Средняя сетка 21"/>
    <w:uiPriority w:val="1"/>
    <w:qFormat/>
    <w:rsid w:val="00630D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3D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D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2019-10-28T06:31:00Z</dcterms:created>
  <dcterms:modified xsi:type="dcterms:W3CDTF">2019-10-28T07:28:00Z</dcterms:modified>
</cp:coreProperties>
</file>